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90"/>
        <w:gridCol w:w="3555"/>
        <w:gridCol w:w="3241"/>
      </w:tblGrid>
      <w:tr w:rsidR="007B18ED" w:rsidRPr="000408DF" w:rsidTr="002D13E8">
        <w:trPr>
          <w:trHeight w:val="611"/>
        </w:trPr>
        <w:tc>
          <w:tcPr>
            <w:tcW w:w="1018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BFBFBF" w:themeFill="background1" w:themeFillShade="BF"/>
            <w:vAlign w:val="center"/>
          </w:tcPr>
          <w:p w:rsidR="007B18ED" w:rsidRPr="000408DF" w:rsidRDefault="00D851B8" w:rsidP="009B646C">
            <w:pPr>
              <w:pStyle w:val="Padr"/>
              <w:autoSpaceDE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F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LAUDO TÉCNICO DE </w:t>
            </w:r>
            <w:r w:rsidR="0077615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CONTROLE DE MATERIAIS DE ACABAMENTO E REVESTIMENTO</w:t>
            </w:r>
          </w:p>
        </w:tc>
      </w:tr>
      <w:tr w:rsidR="002642F2" w:rsidRPr="000408DF" w:rsidTr="002D13E8">
        <w:trPr>
          <w:trHeight w:val="374"/>
        </w:trPr>
        <w:tc>
          <w:tcPr>
            <w:tcW w:w="1018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BFBFBF" w:themeFill="background1" w:themeFillShade="BF"/>
            <w:vAlign w:val="center"/>
          </w:tcPr>
          <w:p w:rsidR="002642F2" w:rsidRPr="000408DF" w:rsidRDefault="00EB5442" w:rsidP="005240B1">
            <w:pPr>
              <w:pStyle w:val="Padr"/>
              <w:autoSpaceD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  <w:r w:rsidR="002642F2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5240B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IDENTIFICAÇÃO DA EDIFICAÇÃO OU ÁREA DE RISCO DE INCÊNDIO</w:t>
            </w:r>
          </w:p>
        </w:tc>
      </w:tr>
      <w:tr w:rsidR="009B646C" w:rsidRPr="000408DF" w:rsidTr="002D13E8">
        <w:trPr>
          <w:trHeight w:val="416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PPCI n.º:</w:t>
            </w:r>
          </w:p>
        </w:tc>
      </w:tr>
      <w:tr w:rsidR="009B646C" w:rsidRPr="000408DF" w:rsidTr="002D13E8">
        <w:trPr>
          <w:trHeight w:val="416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Razão Social:</w:t>
            </w:r>
          </w:p>
        </w:tc>
      </w:tr>
      <w:tr w:rsidR="009B646C" w:rsidRPr="000408DF" w:rsidTr="002D13E8">
        <w:trPr>
          <w:trHeight w:val="416"/>
        </w:trPr>
        <w:tc>
          <w:tcPr>
            <w:tcW w:w="10186" w:type="dxa"/>
            <w:gridSpan w:val="3"/>
            <w:tcBorders>
              <w:top w:val="single" w:sz="2" w:space="0" w:color="BFBFBF" w:themeColor="background1" w:themeShade="BF"/>
              <w:left w:val="thinThickLargeGap" w:sz="24" w:space="0" w:color="auto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Fantasia:</w:t>
            </w:r>
          </w:p>
        </w:tc>
      </w:tr>
      <w:tr w:rsidR="009B646C" w:rsidRPr="000408DF" w:rsidTr="002D13E8">
        <w:trPr>
          <w:trHeight w:val="416"/>
        </w:trPr>
        <w:tc>
          <w:tcPr>
            <w:tcW w:w="10186" w:type="dxa"/>
            <w:gridSpan w:val="3"/>
            <w:tcBorders>
              <w:top w:val="single" w:sz="2" w:space="0" w:color="BFBFBF" w:themeColor="background1" w:themeShade="BF"/>
              <w:left w:val="thinThickLargeGap" w:sz="24" w:space="0" w:color="auto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CNPJ:</w:t>
            </w:r>
          </w:p>
        </w:tc>
      </w:tr>
      <w:tr w:rsidR="009B646C" w:rsidRPr="000408DF" w:rsidTr="002D13E8">
        <w:trPr>
          <w:trHeight w:val="416"/>
        </w:trPr>
        <w:tc>
          <w:tcPr>
            <w:tcW w:w="10186" w:type="dxa"/>
            <w:gridSpan w:val="3"/>
            <w:tcBorders>
              <w:top w:val="single" w:sz="2" w:space="0" w:color="BFBFBF" w:themeColor="background1" w:themeShade="BF"/>
              <w:left w:val="thinThickLargeGap" w:sz="24" w:space="0" w:color="auto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Logradouro:</w:t>
            </w:r>
          </w:p>
        </w:tc>
      </w:tr>
      <w:tr w:rsidR="009B646C" w:rsidRPr="000408DF" w:rsidTr="002D13E8">
        <w:trPr>
          <w:trHeight w:val="416"/>
        </w:trPr>
        <w:tc>
          <w:tcPr>
            <w:tcW w:w="3390" w:type="dxa"/>
            <w:tcBorders>
              <w:top w:val="single" w:sz="2" w:space="0" w:color="BFBFBF" w:themeColor="background1" w:themeShade="BF"/>
              <w:left w:val="thinThickLargeGap" w:sz="2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N.º:</w:t>
            </w:r>
          </w:p>
        </w:tc>
        <w:tc>
          <w:tcPr>
            <w:tcW w:w="355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Complemento:</w:t>
            </w:r>
          </w:p>
        </w:tc>
        <w:tc>
          <w:tcPr>
            <w:tcW w:w="32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</w:t>
            </w:r>
            <w:r w:rsidR="00DF471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B646C" w:rsidRPr="000408DF" w:rsidTr="002D13E8">
        <w:trPr>
          <w:trHeight w:val="416"/>
        </w:trPr>
        <w:tc>
          <w:tcPr>
            <w:tcW w:w="6945" w:type="dxa"/>
            <w:gridSpan w:val="2"/>
            <w:tcBorders>
              <w:top w:val="single" w:sz="2" w:space="0" w:color="BFBFBF" w:themeColor="background1" w:themeShade="BF"/>
              <w:left w:val="thinThickLargeGap" w:sz="24" w:space="0" w:color="auto"/>
              <w:bottom w:val="single" w:sz="2" w:space="0" w:color="00000A"/>
              <w:right w:val="single" w:sz="2" w:space="0" w:color="BFBFBF" w:themeColor="background1" w:themeShade="BF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Município:</w:t>
            </w:r>
          </w:p>
        </w:tc>
        <w:tc>
          <w:tcPr>
            <w:tcW w:w="324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00000A"/>
              <w:right w:val="thinThickLargeGap" w:sz="24" w:space="0" w:color="auto"/>
            </w:tcBorders>
            <w:shd w:val="clear" w:color="auto" w:fill="FFFFFF"/>
            <w:vAlign w:val="center"/>
          </w:tcPr>
          <w:p w:rsidR="009B646C" w:rsidRPr="005240B1" w:rsidRDefault="009B646C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</w:tr>
      <w:tr w:rsidR="005240B1" w:rsidRPr="000408DF" w:rsidTr="002D13E8">
        <w:trPr>
          <w:trHeight w:val="399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BFBFBF" w:themeFill="background1" w:themeFillShade="BF"/>
            <w:vAlign w:val="center"/>
          </w:tcPr>
          <w:p w:rsidR="005240B1" w:rsidRPr="001F4391" w:rsidRDefault="008A4F42" w:rsidP="008A4F42">
            <w:pPr>
              <w:pStyle w:val="Padr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  <w:r w:rsidR="005240B1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 OBJETIVO</w:t>
            </w:r>
          </w:p>
        </w:tc>
      </w:tr>
      <w:tr w:rsidR="002642F2" w:rsidRPr="000408DF" w:rsidTr="002D13E8">
        <w:trPr>
          <w:trHeight w:val="1133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FFFFFF"/>
          </w:tcPr>
          <w:p w:rsidR="002642F2" w:rsidRPr="001F4391" w:rsidRDefault="002642F2" w:rsidP="00872F01">
            <w:pPr>
              <w:pStyle w:val="Padr"/>
              <w:spacing w:line="36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C62BE" w:rsidRPr="000408DF" w:rsidRDefault="00776158" w:rsidP="006E1F97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2410">
              <w:rPr>
                <w:rFonts w:ascii="Arial" w:hAnsi="Arial" w:cs="Arial"/>
                <w:sz w:val="18"/>
                <w:szCs w:val="18"/>
              </w:rPr>
              <w:t xml:space="preserve">O presente Laudo Técnico tem o objetivo de descrever as características de reação ao fogo dos materiais de acabamento e de revestimento aplicados na </w:t>
            </w:r>
            <w:r w:rsidR="006E1F97" w:rsidRPr="009D2410">
              <w:rPr>
                <w:rFonts w:ascii="Arial" w:hAnsi="Arial" w:cs="Arial"/>
                <w:sz w:val="18"/>
                <w:szCs w:val="18"/>
              </w:rPr>
              <w:t>edifi</w:t>
            </w:r>
            <w:r w:rsidR="006E1F97">
              <w:rPr>
                <w:rFonts w:ascii="Arial" w:hAnsi="Arial" w:cs="Arial"/>
                <w:sz w:val="18"/>
                <w:szCs w:val="18"/>
              </w:rPr>
              <w:t>cação e/ou área de risco e incêndio identificada no Capítulo 1 deste Laudo Técnico</w:t>
            </w:r>
            <w:r w:rsidRPr="009D2410">
              <w:rPr>
                <w:rFonts w:ascii="Arial" w:hAnsi="Arial" w:cs="Arial"/>
                <w:sz w:val="18"/>
                <w:szCs w:val="18"/>
              </w:rPr>
              <w:t>, atestando sua conformidade com as Resoluções Técnicas e normas técnicas vigentes de segurança contra incêndio e pânico.</w:t>
            </w:r>
          </w:p>
        </w:tc>
      </w:tr>
      <w:tr w:rsidR="002642F2" w:rsidRPr="000408DF" w:rsidTr="002D13E8">
        <w:trPr>
          <w:trHeight w:val="448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BFBFBF" w:themeFill="background1" w:themeFillShade="BF"/>
            <w:vAlign w:val="center"/>
          </w:tcPr>
          <w:p w:rsidR="002642F2" w:rsidRPr="000408DF" w:rsidRDefault="008A4F42" w:rsidP="001F4391">
            <w:pPr>
              <w:pStyle w:val="Padr"/>
              <w:autoSpaceD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  <w:r w:rsidR="002642F2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9F4086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FUNDAMENTAÇÃO NORMATIVA</w:t>
            </w:r>
          </w:p>
        </w:tc>
      </w:tr>
      <w:tr w:rsidR="009F4086" w:rsidRPr="000408DF" w:rsidTr="002D13E8"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</w:tcPr>
          <w:p w:rsidR="001F4391" w:rsidRPr="001F4391" w:rsidRDefault="001F4391" w:rsidP="001F4391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776158" w:rsidRPr="008C2923" w:rsidRDefault="00776158" w:rsidP="00776158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2410">
              <w:rPr>
                <w:rFonts w:ascii="Arial" w:hAnsi="Arial" w:cs="Arial"/>
                <w:sz w:val="18"/>
                <w:szCs w:val="18"/>
              </w:rPr>
              <w:t xml:space="preserve">O Laudo Técnico de Controle dos Materiais de Acabamento e 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de Revestimento está tecnicamente fundamentado na Lei Complementar </w:t>
            </w:r>
            <w:proofErr w:type="gramStart"/>
            <w:r w:rsidRPr="008C2923">
              <w:rPr>
                <w:rFonts w:ascii="Arial" w:hAnsi="Arial" w:cs="Arial"/>
                <w:sz w:val="18"/>
                <w:szCs w:val="18"/>
              </w:rPr>
              <w:t>n.º</w:t>
            </w:r>
            <w:proofErr w:type="gramEnd"/>
            <w:r w:rsidRPr="008C2923">
              <w:rPr>
                <w:rFonts w:ascii="Arial" w:hAnsi="Arial" w:cs="Arial"/>
                <w:sz w:val="18"/>
                <w:szCs w:val="18"/>
              </w:rPr>
              <w:t xml:space="preserve"> 14.376/2013, e suas alterações, e na </w:t>
            </w:r>
            <w:r w:rsidR="004F28F8">
              <w:rPr>
                <w:rFonts w:ascii="Arial" w:hAnsi="Arial" w:cs="Arial"/>
                <w:sz w:val="18"/>
                <w:szCs w:val="18"/>
              </w:rPr>
              <w:t>Resolução Técnica CBMRS n.º 09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, e </w:t>
            </w:r>
            <w:r w:rsidR="004F28F8">
              <w:rPr>
                <w:rFonts w:ascii="Arial" w:hAnsi="Arial" w:cs="Arial"/>
                <w:sz w:val="18"/>
                <w:szCs w:val="18"/>
              </w:rPr>
              <w:t>suas normas técnicas correlatas</w:t>
            </w:r>
            <w:r w:rsidRPr="008C292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76158" w:rsidRPr="008C2923" w:rsidRDefault="00776158" w:rsidP="00776158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 xml:space="preserve">As classificações e as condições exigidas para aplicação dos materiais de acabamento e de revestimento e os respectivos locais constam </w:t>
            </w:r>
            <w:r w:rsidR="008D4054">
              <w:rPr>
                <w:rFonts w:ascii="Arial" w:hAnsi="Arial" w:cs="Arial"/>
                <w:sz w:val="18"/>
                <w:szCs w:val="18"/>
              </w:rPr>
              <w:t xml:space="preserve">descritos </w:t>
            </w:r>
            <w:r w:rsidR="00BD5125">
              <w:rPr>
                <w:rFonts w:ascii="Arial" w:hAnsi="Arial" w:cs="Arial"/>
                <w:sz w:val="18"/>
                <w:szCs w:val="18"/>
              </w:rPr>
              <w:t>n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F28F8">
              <w:rPr>
                <w:rFonts w:ascii="Arial" w:hAnsi="Arial" w:cs="Arial"/>
                <w:sz w:val="18"/>
                <w:szCs w:val="18"/>
              </w:rPr>
              <w:t xml:space="preserve">Resolução Técnica CBMRS </w:t>
            </w:r>
            <w:proofErr w:type="gramStart"/>
            <w:r w:rsidR="004F28F8">
              <w:rPr>
                <w:rFonts w:ascii="Arial" w:hAnsi="Arial" w:cs="Arial"/>
                <w:sz w:val="18"/>
                <w:szCs w:val="18"/>
              </w:rPr>
              <w:t>n.º</w:t>
            </w:r>
            <w:proofErr w:type="gramEnd"/>
            <w:r w:rsidR="004F28F8">
              <w:rPr>
                <w:rFonts w:ascii="Arial" w:hAnsi="Arial" w:cs="Arial"/>
                <w:sz w:val="18"/>
                <w:szCs w:val="18"/>
              </w:rPr>
              <w:t xml:space="preserve"> 09</w:t>
            </w:r>
            <w:r w:rsidR="00EB5442" w:rsidRPr="008C292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C62BE" w:rsidRPr="00DE0CB9" w:rsidRDefault="00EB5442" w:rsidP="00D76BD0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>Para elaboração do pres</w:t>
            </w:r>
            <w:r w:rsidR="004F28F8">
              <w:rPr>
                <w:rFonts w:ascii="Arial" w:hAnsi="Arial" w:cs="Arial"/>
                <w:sz w:val="18"/>
                <w:szCs w:val="18"/>
              </w:rPr>
              <w:t>ente Laudo Técnico foi utilizada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 a edição (ano) da </w:t>
            </w:r>
            <w:r w:rsidR="004F28F8">
              <w:rPr>
                <w:rFonts w:ascii="Arial" w:hAnsi="Arial" w:cs="Arial"/>
                <w:sz w:val="18"/>
                <w:szCs w:val="18"/>
              </w:rPr>
              <w:t>Resolução Técnica aprovada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 no Plano de Prevenção e Proteção Contra Incêndio (PPCI).</w:t>
            </w:r>
          </w:p>
        </w:tc>
      </w:tr>
      <w:tr w:rsidR="009F4086" w:rsidRPr="000408DF" w:rsidTr="002D13E8">
        <w:trPr>
          <w:trHeight w:val="514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2" w:space="0" w:color="00000A"/>
              <w:right w:val="thinThickLargeGap" w:sz="24" w:space="0" w:color="auto"/>
            </w:tcBorders>
            <w:shd w:val="clear" w:color="auto" w:fill="BFBFBF" w:themeFill="background1" w:themeFillShade="BF"/>
            <w:vAlign w:val="center"/>
          </w:tcPr>
          <w:p w:rsidR="009F4086" w:rsidRPr="000408DF" w:rsidRDefault="008A4F42" w:rsidP="002D6467">
            <w:pPr>
              <w:pStyle w:val="Padr"/>
              <w:autoSpaceDE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  <w:r w:rsidR="00425463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2D646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CLASSIFICAÇÃO DOS MATERIAIS DE ACABAMENTO E REVESTIMENTO APLICADOS NA EDIFICAÇÃO </w:t>
            </w:r>
            <w:r w:rsidR="007209F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E/</w:t>
            </w:r>
            <w:r w:rsidR="002D646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OU ÁREA DE RISCO DE INCÊNDIO</w:t>
            </w:r>
          </w:p>
        </w:tc>
      </w:tr>
      <w:tr w:rsidR="00FA24CD" w:rsidRPr="000408DF" w:rsidTr="002D13E8">
        <w:trPr>
          <w:trHeight w:val="4347"/>
        </w:trPr>
        <w:tc>
          <w:tcPr>
            <w:tcW w:w="10186" w:type="dxa"/>
            <w:gridSpan w:val="3"/>
            <w:tcBorders>
              <w:top w:val="single" w:sz="2" w:space="0" w:color="00000A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F4391" w:rsidRPr="001F4391" w:rsidRDefault="001F4391" w:rsidP="001F4391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8A4F42" w:rsidRDefault="008A4F42" w:rsidP="003B25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B25B1" w:rsidRPr="003B25B1" w:rsidRDefault="00776158" w:rsidP="003B25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B25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Tabela </w:t>
            </w:r>
            <w:r w:rsidR="00EB54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3B25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Classe dos materiais de acabamento e de revestimento aplicados</w:t>
            </w:r>
            <w:r w:rsidR="0030161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</w:t>
            </w:r>
            <w:r w:rsidRPr="003B25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considerando a ocupação </w:t>
            </w:r>
          </w:p>
          <w:p w:rsidR="00776158" w:rsidRDefault="00776158" w:rsidP="003B25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3B25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proofErr w:type="gramEnd"/>
            <w:r w:rsidRPr="003B25B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em função do elemento a ser revestid</w:t>
            </w:r>
            <w:r w:rsidR="001353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o, de acordo com a </w:t>
            </w:r>
            <w:r w:rsidR="00D76B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Resolução Técnica CBMRS n.º 09.</w:t>
            </w:r>
          </w:p>
          <w:p w:rsidR="00005FD8" w:rsidRDefault="00005FD8" w:rsidP="003B25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8A4F42" w:rsidRPr="003B25B1" w:rsidRDefault="008A4F42" w:rsidP="003B25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97"/>
              <w:gridCol w:w="4434"/>
            </w:tblGrid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B25B1" w:rsidRDefault="00776158" w:rsidP="003B25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</w:t>
                  </w:r>
                  <w:r w:rsidR="003B25B1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 de aplicação dos materiais </w:t>
                  </w: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de</w:t>
                  </w:r>
                </w:p>
                <w:p w:rsidR="00776158" w:rsidRPr="009D2410" w:rsidRDefault="00776158" w:rsidP="003B25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76158" w:rsidRDefault="00776158" w:rsidP="0086793E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D76BD0" w:rsidP="0086793E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PISO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D76BD0" w:rsidP="0086793E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PAREDE E DIVISÓRIA</w:t>
                  </w:r>
                  <w:r w:rsidR="00180B2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(superfície interna)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D76BD0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TETO </w:t>
                  </w:r>
                  <w:r w:rsidR="00D76BD0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E FORRO (superfície</w:t>
                  </w:r>
                  <w:r w:rsidR="00180B2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interna)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BD0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BD0" w:rsidRPr="009D2410" w:rsidRDefault="00D76BD0" w:rsidP="00180B2E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COBERTURA</w:t>
                  </w:r>
                  <w:r w:rsidR="00180B2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(superfície externa)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BD0" w:rsidRPr="009D2410" w:rsidRDefault="00D76BD0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26177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177" w:rsidRPr="009D2410" w:rsidRDefault="00726177" w:rsidP="0086793E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FACHADA</w:t>
                  </w:r>
                  <w:r w:rsidR="00180B2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(superfície externa)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177" w:rsidRPr="009D2410" w:rsidRDefault="00726177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71735" w:rsidRDefault="00B71735"/>
          <w:p w:rsidR="00B71735" w:rsidRDefault="00B71735"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97"/>
              <w:gridCol w:w="3007"/>
              <w:gridCol w:w="1427"/>
            </w:tblGrid>
            <w:tr w:rsidR="00776158" w:rsidRPr="009D2410" w:rsidTr="00B71735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01612" w:rsidRPr="009D2410" w:rsidRDefault="00C76F79" w:rsidP="00FF427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Materiais aplicados, conforme i</w:t>
                  </w:r>
                  <w:r w:rsidR="00180B2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tem 5.3.1 da Resolução Técnica CBMRS n.º 09</w:t>
                  </w:r>
                  <w:r w:rsidR="000E0EBA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:</w:t>
                  </w:r>
                </w:p>
              </w:tc>
            </w:tr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B25B1" w:rsidRDefault="00776158" w:rsidP="003B25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</w:t>
                  </w:r>
                  <w:r w:rsidR="003B25B1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 de aplicação dos materiais </w:t>
                  </w: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de</w:t>
                  </w:r>
                </w:p>
                <w:p w:rsidR="00776158" w:rsidRPr="009D2410" w:rsidRDefault="00776158" w:rsidP="003B25B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76158" w:rsidRDefault="00776158" w:rsidP="0086793E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9D2410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776158" w:rsidRPr="009D2410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814997" w:rsidP="00814997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8149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CIRCULAÇÕES QUE DÃO ACESSO ÀS ESCADAS E RAMPAS ENCLAUSURADAS PERTENCENTES ÀS SAÍDAS DE EMERGÊNCIA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76158" w:rsidRPr="009D2410" w:rsidTr="00796269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ESCADAS E RAMPAS DE EMERGÊNCIA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158" w:rsidRPr="009D2410" w:rsidRDefault="00776158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269" w:rsidRPr="00796269" w:rsidRDefault="00796269" w:rsidP="007962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76158" w:rsidRDefault="002B1C84" w:rsidP="007962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[    ] </w:t>
                  </w:r>
                  <w:r w:rsidR="00776158">
                    <w:rPr>
                      <w:rFonts w:ascii="Arial" w:hAnsi="Arial" w:cs="Arial"/>
                      <w:sz w:val="18"/>
                      <w:szCs w:val="18"/>
                    </w:rPr>
                    <w:t>Dm ≤100</w:t>
                  </w:r>
                </w:p>
                <w:p w:rsidR="00776158" w:rsidRPr="00796269" w:rsidRDefault="00776158" w:rsidP="007962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180B2E" w:rsidRPr="009D2410" w:rsidTr="00796269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0B2E" w:rsidRPr="009D2410" w:rsidRDefault="00180B2E" w:rsidP="00C76F79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180B2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INTERIORES DOS POÇOS DE ELEVADORES</w:t>
                  </w:r>
                  <w:r w:rsidR="00C76F7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 w:rsidR="00C76F79" w:rsidRPr="00C76F7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MONTA-CARGAS E </w:t>
                  </w:r>
                  <w:proofErr w:type="spellStart"/>
                  <w:r w:rsidR="00C76F79" w:rsidRPr="00C76F7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SHAFTS</w:t>
                  </w:r>
                  <w:proofErr w:type="spellEnd"/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0B2E" w:rsidRPr="009D2410" w:rsidRDefault="00180B2E" w:rsidP="0086793E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F79" w:rsidRDefault="00C76F79" w:rsidP="00C76F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    ] Dm ≤100</w:t>
                  </w:r>
                </w:p>
                <w:p w:rsidR="00180B2E" w:rsidRPr="00796269" w:rsidRDefault="00180B2E" w:rsidP="007962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C76F79" w:rsidRPr="009D2410" w:rsidTr="00F01113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F79" w:rsidRPr="00180B2E" w:rsidRDefault="00C76F79" w:rsidP="00C76F79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C76F7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INSTALAÇÕES DE SERVIÇO, EM REDES DE DUTOS DE VENTILAÇÃO E AR-CONDICIONADO, E EM CABINES OU SALAS DE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EQUIPAMENTOS, APARENTES OU NÃO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F79" w:rsidRDefault="00C76F79" w:rsidP="00C76F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6F79" w:rsidRPr="009D2410" w:rsidTr="00F01113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F79" w:rsidRPr="00C76F79" w:rsidRDefault="00C76F79" w:rsidP="00C76F79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C76F79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TETOS E FORROS EM ÁREAS DE COZINHA DAS DIVISÕES “A-1”, “A-2” E “A-3”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6F79" w:rsidRDefault="00C76F79" w:rsidP="00C76F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0AD1" w:rsidRPr="009D2410" w:rsidTr="00152299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880AD1" w:rsidRDefault="00880AD1" w:rsidP="00FF427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814997" w:rsidRPr="009D2410" w:rsidTr="00CE0C38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01612" w:rsidRPr="009D2410" w:rsidRDefault="00814997" w:rsidP="00FF427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Materiais aplicados, conforme itens 5.3.2 e 5.3.2.1 da Resolução Técnica CBMRS n.º 09</w:t>
                  </w:r>
                  <w:r w:rsidR="000E0EBA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:</w:t>
                  </w:r>
                </w:p>
              </w:tc>
            </w:tr>
            <w:tr w:rsidR="00814997" w:rsidRPr="009D2410" w:rsidTr="00CE0C3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14997" w:rsidRDefault="00814997" w:rsidP="008149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 de aplicação dos materiais </w:t>
                  </w: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de</w:t>
                  </w:r>
                </w:p>
                <w:p w:rsidR="00814997" w:rsidRPr="009D2410" w:rsidRDefault="00814997" w:rsidP="008149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14997" w:rsidRDefault="00814997" w:rsidP="00814997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9D2410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814997" w:rsidRPr="009D2410" w:rsidTr="00CE0C3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997" w:rsidRPr="009D2410" w:rsidRDefault="00814997" w:rsidP="0081499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8149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MATERIAIS ISOLANTES TÉRMICOS E/OU ACÚSTICOS NÃO APARENTES QUE PODEM CONTRIBUIR PARA O DESENVOLVIMENTO DO INCÊNDIO, COMO ESPUMAS PLÁSTICAS PROTEGIDAS POR MATERIAIS INCOMBUSTÍVEIS, LAJES MISTAS COM ENCHIMENTO DE ESPUMAS PLÁSTICAS PROTEGIDAS POR FORRO OU REVESTIMENTOS APLICADOS DIRETAMENTE, FORROS EM GRELHA COM ISOLAMENTO TÉRMICO E/OU ACÚSTICO ENVOLTOS EM FILMES PLÁSTICOS E ASSEMELHADOS, QUANDO APLICADOS JUNTO AOS TETOS, FORROS OU PAREDES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997" w:rsidRPr="009D2410" w:rsidRDefault="00814997" w:rsidP="00814997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0AD1" w:rsidRPr="009D2410" w:rsidTr="00152299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880AD1" w:rsidRDefault="00880AD1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0E0EBA" w:rsidRPr="009D2410" w:rsidTr="00CE0C38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F4272" w:rsidRPr="009D2410" w:rsidRDefault="000E0EBA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Materiais aplicados, conforme item 5.3.</w:t>
                  </w:r>
                  <w:r w:rsidR="00D3281A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da Resolução Técnica CBMRS n.º 09:</w:t>
                  </w:r>
                </w:p>
              </w:tc>
            </w:tr>
            <w:tr w:rsidR="000E0EBA" w:rsidRPr="009D2410" w:rsidTr="00CE0C3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E0EBA" w:rsidRDefault="000E0EBA" w:rsidP="000E0E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 de aplicação dos materiais </w:t>
                  </w: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de</w:t>
                  </w:r>
                </w:p>
                <w:p w:rsidR="000E0EBA" w:rsidRPr="009D2410" w:rsidRDefault="000E0EBA" w:rsidP="000E0E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0EBA" w:rsidRDefault="000E0EBA" w:rsidP="000E0EBA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9D2410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0E0EBA" w:rsidRPr="009D2410" w:rsidTr="00B92E67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EBA" w:rsidRPr="009D2410" w:rsidRDefault="00D3281A" w:rsidP="000E0EB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3281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MATERIAIS EMPREGADOS EM SUBCOBERTURAS COM FINALIDADE DE ESTANQUEIDADE E DE CONFORTO TÉRMICO E/OU ACÚSTICO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EBA" w:rsidRPr="009D2410" w:rsidRDefault="000E0EBA" w:rsidP="000E0EBA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281A" w:rsidRPr="009D2410" w:rsidTr="00B71735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D3281A" w:rsidRPr="009D2410" w:rsidRDefault="00D3281A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00E9A" w:rsidRPr="009D2410" w:rsidTr="00152299">
              <w:trPr>
                <w:trHeight w:val="587"/>
                <w:jc w:val="center"/>
              </w:trPr>
              <w:tc>
                <w:tcPr>
                  <w:tcW w:w="893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F00E9A" w:rsidRPr="009D2410" w:rsidRDefault="00F00E9A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D3281A" w:rsidRPr="009D2410" w:rsidTr="00CE0C3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3281A" w:rsidRDefault="00D3281A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cal de aplicação dos materiais </w:t>
                  </w: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de</w:t>
                  </w:r>
                </w:p>
                <w:p w:rsidR="00D3281A" w:rsidRPr="009D2410" w:rsidRDefault="00D3281A" w:rsidP="00D328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3281A" w:rsidRDefault="00D3281A" w:rsidP="00D3281A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D2410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9D2410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D3281A" w:rsidRPr="009D2410" w:rsidTr="00CE0C3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81A" w:rsidRPr="009D2410" w:rsidRDefault="00D3281A" w:rsidP="005D254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01612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COBERTURAS, TAPAMENTOS LATERAIS E DIVISÓRIAS INTERNAS UTILIZADAS EM CIRCOS, INDEPENDENTEMENT</w:t>
                  </w:r>
                  <w:r w:rsidR="005D254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E DE SUA CAPACIDADE DE PÚBLICO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281A" w:rsidRPr="009D2410" w:rsidRDefault="00D3281A" w:rsidP="00D3281A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B5442" w:rsidRDefault="00EB5442" w:rsidP="002101A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2101A3" w:rsidRPr="008C2923" w:rsidRDefault="00EB5442" w:rsidP="002101A3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C29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Tabela 2</w:t>
            </w:r>
            <w:r w:rsidR="002101A3" w:rsidRPr="008C29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- Classe dos materiais de acabamento e de revestimento aplicados e em função do elemento a ser revestid</w:t>
            </w:r>
            <w:r w:rsidR="00005FD8" w:rsidRPr="008C29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o, de acordo com </w:t>
            </w:r>
            <w:r w:rsidR="000249CF" w:rsidRPr="008C29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</w:t>
            </w:r>
            <w:r w:rsidR="00005FD8" w:rsidRPr="008C29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RTCBMRS </w:t>
            </w:r>
            <w:proofErr w:type="gramStart"/>
            <w:r w:rsidR="00005FD8" w:rsidRPr="008C2923">
              <w:rPr>
                <w:rFonts w:ascii="Arial" w:hAnsi="Arial" w:cs="Arial"/>
                <w:b/>
                <w:i/>
                <w:sz w:val="18"/>
                <w:szCs w:val="18"/>
              </w:rPr>
              <w:t>n.º</w:t>
            </w:r>
            <w:proofErr w:type="gramEnd"/>
            <w:r w:rsidR="00005FD8" w:rsidRPr="008C29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04</w:t>
            </w:r>
            <w:r w:rsidR="006174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005FD8" w:rsidRPr="008C2923">
              <w:rPr>
                <w:rFonts w:ascii="Arial" w:hAnsi="Arial" w:cs="Arial"/>
                <w:b/>
                <w:i/>
                <w:sz w:val="18"/>
                <w:szCs w:val="18"/>
              </w:rPr>
              <w:t>– Isolamento de Riscos</w:t>
            </w:r>
          </w:p>
          <w:p w:rsidR="00005FD8" w:rsidRPr="00B92E67" w:rsidRDefault="00005FD8" w:rsidP="002101A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97"/>
              <w:gridCol w:w="4434"/>
            </w:tblGrid>
            <w:tr w:rsidR="00005FD8" w:rsidRPr="008C2923" w:rsidTr="0016104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5FD8" w:rsidRPr="008C2923" w:rsidRDefault="00005FD8" w:rsidP="00005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C2923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Local de aplicação dos materiais de</w:t>
                  </w:r>
                </w:p>
                <w:p w:rsidR="00005FD8" w:rsidRPr="008C2923" w:rsidRDefault="00005FD8" w:rsidP="00005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C2923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acabamento e de revestimento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05FD8" w:rsidRDefault="00005FD8" w:rsidP="00005FD8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C2923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Classes de reação ao fogo dos materiais de acabamento e de revestimento aplicados</w:t>
                  </w:r>
                </w:p>
                <w:p w:rsidR="00EF1A9E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(Na inexistência do material, informar “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Não s</w:t>
                  </w:r>
                  <w:r w:rsidRPr="00EF1A9E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e aplica”)</w:t>
                  </w:r>
                </w:p>
                <w:p w:rsidR="00EF1A9E" w:rsidRPr="008C2923" w:rsidRDefault="00EF1A9E" w:rsidP="00EF1A9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005FD8" w:rsidRPr="008C2923" w:rsidTr="0016104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FD8" w:rsidRPr="008C2923" w:rsidRDefault="00005FD8" w:rsidP="00005FD8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8C292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PASSARELA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FD8" w:rsidRPr="008C2923" w:rsidRDefault="00005FD8" w:rsidP="00005FD8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249CF" w:rsidRPr="008C2923" w:rsidTr="00161048">
              <w:trPr>
                <w:jc w:val="center"/>
              </w:trPr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9CF" w:rsidRPr="008C2923" w:rsidRDefault="000249CF" w:rsidP="00005FD8">
                  <w:pPr>
                    <w:spacing w:before="120" w:after="12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8C292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PASSAGEM COBERTA</w:t>
                  </w:r>
                </w:p>
              </w:tc>
              <w:tc>
                <w:tcPr>
                  <w:tcW w:w="4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9CF" w:rsidRPr="008C2923" w:rsidRDefault="000249CF" w:rsidP="00005FD8">
                  <w:pPr>
                    <w:spacing w:before="120"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05FD8" w:rsidRPr="008C2923" w:rsidRDefault="00005FD8" w:rsidP="00005FD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5FD8" w:rsidRPr="000408DF" w:rsidRDefault="00776158" w:rsidP="008D405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>Os materiais de acabamento e de revestimento aplicados nos demais locais da edificação</w:t>
            </w:r>
            <w:r w:rsidR="00617469">
              <w:rPr>
                <w:rFonts w:ascii="Arial" w:hAnsi="Arial" w:cs="Arial"/>
                <w:sz w:val="18"/>
                <w:szCs w:val="18"/>
              </w:rPr>
              <w:t xml:space="preserve"> e área de risco de incêndio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 não descritos na</w:t>
            </w:r>
            <w:r w:rsidR="00005FD8" w:rsidRPr="008C2923">
              <w:rPr>
                <w:rFonts w:ascii="Arial" w:hAnsi="Arial" w:cs="Arial"/>
                <w:sz w:val="18"/>
                <w:szCs w:val="18"/>
              </w:rPr>
              <w:t>s</w:t>
            </w:r>
            <w:r w:rsidR="008D4054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8C2923">
              <w:rPr>
                <w:rFonts w:ascii="Arial" w:hAnsi="Arial" w:cs="Arial"/>
                <w:sz w:val="18"/>
                <w:szCs w:val="18"/>
              </w:rPr>
              <w:t>abela</w:t>
            </w:r>
            <w:r w:rsidR="00005FD8" w:rsidRPr="008C2923">
              <w:rPr>
                <w:rFonts w:ascii="Arial" w:hAnsi="Arial" w:cs="Arial"/>
                <w:sz w:val="18"/>
                <w:szCs w:val="18"/>
              </w:rPr>
              <w:t>s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 do presente Laudo Técnico cumprem rigorosamente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 as exigências constantes na </w:t>
            </w:r>
            <w:r w:rsidR="00617469">
              <w:rPr>
                <w:rFonts w:ascii="Arial" w:hAnsi="Arial" w:cs="Arial"/>
                <w:sz w:val="18"/>
                <w:szCs w:val="18"/>
              </w:rPr>
              <w:t>Resolução Técnica CBMRS n.º 09</w:t>
            </w:r>
            <w:r w:rsidRPr="009D24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868BF" w:rsidRPr="000408DF" w:rsidTr="002D13E8">
        <w:trPr>
          <w:trHeight w:val="365"/>
        </w:trPr>
        <w:tc>
          <w:tcPr>
            <w:tcW w:w="10186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BFBFBF"/>
            <w:vAlign w:val="center"/>
          </w:tcPr>
          <w:p w:rsidR="00F868BF" w:rsidRPr="000408DF" w:rsidRDefault="008A4F42" w:rsidP="001F43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5</w:t>
            </w:r>
            <w:r w:rsidR="00F868BF" w:rsidRPr="000408D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 CONCLUSÃO</w:t>
            </w:r>
          </w:p>
        </w:tc>
      </w:tr>
      <w:tr w:rsidR="00F868BF" w:rsidRPr="000408DF" w:rsidTr="002D13E8">
        <w:trPr>
          <w:trHeight w:val="1448"/>
        </w:trPr>
        <w:tc>
          <w:tcPr>
            <w:tcW w:w="10186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F4391" w:rsidRPr="001F4391" w:rsidRDefault="001F4391" w:rsidP="001F4391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005FD8" w:rsidRPr="000408DF" w:rsidRDefault="00776158" w:rsidP="00813B7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2410">
              <w:rPr>
                <w:rFonts w:ascii="Arial" w:hAnsi="Arial" w:cs="Arial"/>
                <w:sz w:val="18"/>
                <w:szCs w:val="18"/>
              </w:rPr>
              <w:t>Em análise às presentes informações e aos respectivos documentos técnicos comprobatórios, conclui-se que os materiais de acabamento e de revestimento aplicados na edifi</w:t>
            </w:r>
            <w:r>
              <w:rPr>
                <w:rFonts w:ascii="Arial" w:hAnsi="Arial" w:cs="Arial"/>
                <w:sz w:val="18"/>
                <w:szCs w:val="18"/>
              </w:rPr>
              <w:t>cação</w:t>
            </w:r>
            <w:r w:rsidR="00617469">
              <w:rPr>
                <w:rFonts w:ascii="Arial" w:hAnsi="Arial" w:cs="Arial"/>
                <w:sz w:val="18"/>
                <w:szCs w:val="18"/>
              </w:rPr>
              <w:t xml:space="preserve"> e/ou área de risco e incêndio</w:t>
            </w:r>
            <w:r w:rsidR="00813B7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identificada no </w:t>
            </w:r>
            <w:r w:rsidR="006E1F97">
              <w:rPr>
                <w:rFonts w:ascii="Arial" w:hAnsi="Arial" w:cs="Arial"/>
                <w:sz w:val="18"/>
                <w:szCs w:val="18"/>
              </w:rPr>
              <w:t>Capítulo 1 deste Laudo Técnico,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 cumprem rigorosamente a legislação, RTCBMRS e normas técnicas vigentes, oferecendo segurança aos usuários desta de acordo com a eficiência prevista nas normativas elencadas.</w:t>
            </w:r>
          </w:p>
        </w:tc>
      </w:tr>
      <w:tr w:rsidR="00F868BF" w:rsidRPr="000408DF" w:rsidTr="002D13E8">
        <w:trPr>
          <w:trHeight w:val="369"/>
        </w:trPr>
        <w:tc>
          <w:tcPr>
            <w:tcW w:w="10186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BFBFBF"/>
            <w:vAlign w:val="center"/>
          </w:tcPr>
          <w:p w:rsidR="00F868BF" w:rsidRPr="000408DF" w:rsidRDefault="008A4F42" w:rsidP="001F439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F868BF" w:rsidRPr="000408DF">
              <w:rPr>
                <w:rFonts w:ascii="Arial" w:hAnsi="Arial" w:cs="Arial"/>
                <w:b/>
                <w:bCs/>
                <w:sz w:val="18"/>
                <w:szCs w:val="18"/>
              </w:rPr>
              <w:t>. VALIDADE DO LAUDO TÉCNICO</w:t>
            </w:r>
          </w:p>
        </w:tc>
      </w:tr>
      <w:tr w:rsidR="00F868BF" w:rsidRPr="000408DF" w:rsidTr="002D13E8">
        <w:trPr>
          <w:trHeight w:val="706"/>
        </w:trPr>
        <w:tc>
          <w:tcPr>
            <w:tcW w:w="10186" w:type="dxa"/>
            <w:gridSpan w:val="3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F4391" w:rsidRPr="001F4391" w:rsidRDefault="001F4391" w:rsidP="001F4391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776158" w:rsidRPr="009D2410" w:rsidRDefault="00776158" w:rsidP="00776158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44C">
              <w:rPr>
                <w:rFonts w:ascii="Arial" w:hAnsi="Arial" w:cs="Arial"/>
                <w:sz w:val="18"/>
                <w:szCs w:val="18"/>
              </w:rPr>
              <w:t>As informações prestadas no presente Laudo Técnico são verdadeiras</w:t>
            </w:r>
            <w:r w:rsidR="00BE296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Os relatórios técnicos, laudos de ensaios, especificações técnicas de produto, entre outros documentos comprobatórios da classificação dos materiais de acabamento e de revestimento e </w:t>
            </w:r>
            <w:r w:rsidR="006E1F97">
              <w:rPr>
                <w:rFonts w:ascii="Arial" w:hAnsi="Arial" w:cs="Arial"/>
                <w:sz w:val="18"/>
                <w:szCs w:val="18"/>
              </w:rPr>
              <w:t>d</w:t>
            </w:r>
            <w:r w:rsidRPr="009D2410">
              <w:rPr>
                <w:rFonts w:ascii="Arial" w:hAnsi="Arial" w:cs="Arial"/>
                <w:sz w:val="18"/>
                <w:szCs w:val="18"/>
              </w:rPr>
              <w:t>a correta aplicação destes na edificação</w:t>
            </w:r>
            <w:r w:rsidR="00617469">
              <w:rPr>
                <w:rFonts w:ascii="Arial" w:hAnsi="Arial" w:cs="Arial"/>
                <w:sz w:val="18"/>
                <w:szCs w:val="18"/>
              </w:rPr>
              <w:t>, bem como</w:t>
            </w:r>
            <w:r w:rsidR="006E1F97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617469">
              <w:rPr>
                <w:rFonts w:ascii="Arial" w:hAnsi="Arial" w:cs="Arial"/>
                <w:sz w:val="18"/>
                <w:szCs w:val="18"/>
              </w:rPr>
              <w:t xml:space="preserve">os cuidados e </w:t>
            </w:r>
            <w:r w:rsidR="006E1F97">
              <w:rPr>
                <w:rFonts w:ascii="Arial" w:hAnsi="Arial" w:cs="Arial"/>
                <w:sz w:val="18"/>
                <w:szCs w:val="18"/>
              </w:rPr>
              <w:t>d</w:t>
            </w:r>
            <w:r w:rsidR="00CB28BD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617469">
              <w:rPr>
                <w:rFonts w:ascii="Arial" w:hAnsi="Arial" w:cs="Arial"/>
                <w:sz w:val="18"/>
                <w:szCs w:val="18"/>
              </w:rPr>
              <w:t>manutenções periódicas</w:t>
            </w:r>
            <w:r w:rsidR="00CB28BD">
              <w:rPr>
                <w:rFonts w:ascii="Arial" w:hAnsi="Arial" w:cs="Arial"/>
                <w:sz w:val="18"/>
                <w:szCs w:val="18"/>
              </w:rPr>
              <w:t>, quando necessárias,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 foram entregues ao proprietário/responsável pelo uso, identificado no </w:t>
            </w:r>
            <w:r w:rsidR="00BE296F">
              <w:rPr>
                <w:rFonts w:ascii="Arial" w:hAnsi="Arial" w:cs="Arial"/>
                <w:sz w:val="18"/>
                <w:szCs w:val="18"/>
              </w:rPr>
              <w:t>processo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, o qual </w:t>
            </w:r>
            <w:r w:rsidR="00BE296F">
              <w:rPr>
                <w:rFonts w:ascii="Arial" w:hAnsi="Arial" w:cs="Arial"/>
                <w:sz w:val="18"/>
                <w:szCs w:val="18"/>
              </w:rPr>
              <w:t>atesta</w:t>
            </w:r>
            <w:r w:rsidRPr="009D2410">
              <w:rPr>
                <w:rFonts w:ascii="Arial" w:hAnsi="Arial" w:cs="Arial"/>
                <w:sz w:val="18"/>
                <w:szCs w:val="18"/>
              </w:rPr>
              <w:t xml:space="preserve"> a plena ciência neste mesmo Laudo Técnico. O presente Laudo Técnico tem validade enquanto permanecerem inalterados os materiais e as condições de aplicação descritas.</w:t>
            </w:r>
          </w:p>
          <w:p w:rsidR="00B92E67" w:rsidRPr="00F00E9A" w:rsidRDefault="00B92E67" w:rsidP="00BE296F">
            <w:pPr>
              <w:pStyle w:val="Padr"/>
              <w:spacing w:line="360" w:lineRule="auto"/>
              <w:jc w:val="center"/>
              <w:rPr>
                <w:rFonts w:ascii="Arial" w:hAnsi="Arial" w:cs="Arial"/>
                <w:color w:val="BFBFBF"/>
                <w:lang w:eastAsia="en-US"/>
              </w:rPr>
            </w:pPr>
          </w:p>
          <w:p w:rsidR="00BE296F" w:rsidRDefault="00BE296F" w:rsidP="00BE296F">
            <w:pPr>
              <w:pStyle w:val="Padr"/>
              <w:spacing w:line="36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</w:pPr>
            <w:r w:rsidRPr="000408DF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>______________</w:t>
            </w:r>
            <w:r w:rsidRPr="000408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RS, </w:t>
            </w:r>
            <w:r w:rsidRPr="000408DF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>____</w:t>
            </w:r>
            <w:r w:rsidRPr="000408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 </w:t>
            </w:r>
            <w:r w:rsidRPr="000408DF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>______________</w:t>
            </w:r>
            <w:r w:rsidRPr="000408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408DF">
              <w:rPr>
                <w:rFonts w:ascii="Arial" w:hAnsi="Arial" w:cs="Arial"/>
                <w:sz w:val="18"/>
                <w:szCs w:val="18"/>
                <w:lang w:eastAsia="en-US"/>
              </w:rPr>
              <w:t>de</w:t>
            </w:r>
            <w:proofErr w:type="spellEnd"/>
            <w:r w:rsidRPr="000408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408DF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>________</w:t>
            </w:r>
          </w:p>
          <w:p w:rsidR="00BE296F" w:rsidRPr="00B92E67" w:rsidRDefault="00BE296F" w:rsidP="00BE296F">
            <w:pPr>
              <w:pStyle w:val="Padr"/>
              <w:spacing w:line="36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</w:pPr>
          </w:p>
          <w:p w:rsidR="00BE296F" w:rsidRPr="00B92E67" w:rsidRDefault="00BE296F" w:rsidP="00BE296F">
            <w:pPr>
              <w:pStyle w:val="Padr"/>
              <w:spacing w:line="36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</w:pPr>
          </w:p>
          <w:p w:rsidR="00BE296F" w:rsidRPr="008C2923" w:rsidRDefault="00BE296F" w:rsidP="00BE296F">
            <w:pPr>
              <w:pStyle w:val="Padr"/>
              <w:spacing w:line="360" w:lineRule="auto"/>
              <w:rPr>
                <w:rFonts w:ascii="Arial" w:hAnsi="Arial" w:cs="Arial"/>
                <w:color w:val="BFBFBF"/>
                <w:sz w:val="18"/>
                <w:szCs w:val="18"/>
              </w:rPr>
            </w:pPr>
            <w:r>
              <w:rPr>
                <w:rFonts w:ascii="Arial" w:hAnsi="Arial" w:cs="Arial"/>
                <w:color w:val="BFBFBF"/>
                <w:sz w:val="18"/>
                <w:szCs w:val="18"/>
              </w:rPr>
              <w:t xml:space="preserve">              _____________________________________                         </w:t>
            </w:r>
            <w:r w:rsidRPr="008C2923">
              <w:rPr>
                <w:rFonts w:ascii="Arial" w:hAnsi="Arial" w:cs="Arial"/>
                <w:color w:val="BFBFBF"/>
                <w:sz w:val="18"/>
                <w:szCs w:val="18"/>
              </w:rPr>
              <w:t>_____________________________________</w:t>
            </w:r>
          </w:p>
          <w:p w:rsidR="00BE296F" w:rsidRPr="008C2923" w:rsidRDefault="00BE296F" w:rsidP="00BE296F">
            <w:pPr>
              <w:pStyle w:val="Padr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C292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Preencher o nome completo                                                     </w:t>
            </w:r>
            <w:proofErr w:type="gramStart"/>
            <w:r w:rsidRPr="008C2923">
              <w:rPr>
                <w:rFonts w:ascii="Arial" w:hAnsi="Arial" w:cs="Arial"/>
                <w:i/>
                <w:sz w:val="18"/>
                <w:szCs w:val="18"/>
              </w:rPr>
              <w:t xml:space="preserve">  Preencher</w:t>
            </w:r>
            <w:proofErr w:type="gramEnd"/>
            <w:r w:rsidRPr="008C2923">
              <w:rPr>
                <w:rFonts w:ascii="Arial" w:hAnsi="Arial" w:cs="Arial"/>
                <w:i/>
                <w:sz w:val="18"/>
                <w:szCs w:val="18"/>
              </w:rPr>
              <w:t xml:space="preserve"> o nome completo</w:t>
            </w:r>
          </w:p>
          <w:p w:rsidR="00BE296F" w:rsidRPr="008C2923" w:rsidRDefault="00BE296F" w:rsidP="00BE296F">
            <w:pPr>
              <w:pStyle w:val="Pad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 xml:space="preserve">                        Responsável técnico pelo laudo                                            Proprietário e/ou responsável pelo uso</w:t>
            </w:r>
          </w:p>
          <w:p w:rsidR="00BE296F" w:rsidRPr="008C2923" w:rsidRDefault="00BE296F" w:rsidP="00BE296F">
            <w:pPr>
              <w:pStyle w:val="Pad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 xml:space="preserve">                       CREA/</w:t>
            </w:r>
            <w:proofErr w:type="spellStart"/>
            <w:r w:rsidRPr="008C2923">
              <w:rPr>
                <w:rFonts w:ascii="Arial" w:hAnsi="Arial" w:cs="Arial"/>
                <w:sz w:val="18"/>
                <w:szCs w:val="18"/>
              </w:rPr>
              <w:t>CAU</w:t>
            </w:r>
            <w:proofErr w:type="spellEnd"/>
            <w:r w:rsidRPr="008C29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C2923">
              <w:rPr>
                <w:rFonts w:ascii="Arial" w:hAnsi="Arial" w:cs="Arial"/>
                <w:sz w:val="18"/>
                <w:szCs w:val="18"/>
              </w:rPr>
              <w:t>n.º</w:t>
            </w:r>
            <w:proofErr w:type="gramEnd"/>
            <w:r w:rsidRPr="008C2923">
              <w:rPr>
                <w:rFonts w:ascii="Arial" w:hAnsi="Arial" w:cs="Arial"/>
                <w:sz w:val="18"/>
                <w:szCs w:val="18"/>
              </w:rPr>
              <w:t>:</w:t>
            </w:r>
            <w:r w:rsidRPr="008C2923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 xml:space="preserve"> ______________</w:t>
            </w:r>
            <w:r w:rsidRPr="008C2923">
              <w:rPr>
                <w:rFonts w:ascii="Arial" w:hAnsi="Arial" w:cs="Arial"/>
                <w:sz w:val="18"/>
                <w:szCs w:val="18"/>
              </w:rPr>
              <w:t xml:space="preserve">                                       da edificação ou área de risco de incêndio</w:t>
            </w:r>
          </w:p>
          <w:p w:rsidR="003B25B1" w:rsidRDefault="00BE296F" w:rsidP="00B92E67">
            <w:pPr>
              <w:pStyle w:val="Padr"/>
              <w:spacing w:line="360" w:lineRule="auto"/>
              <w:jc w:val="center"/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</w:pPr>
            <w:r w:rsidRPr="008C292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CPF </w:t>
            </w:r>
            <w:proofErr w:type="gramStart"/>
            <w:r w:rsidRPr="008C2923">
              <w:rPr>
                <w:rFonts w:ascii="Arial" w:hAnsi="Arial" w:cs="Arial"/>
                <w:sz w:val="18"/>
                <w:szCs w:val="18"/>
              </w:rPr>
              <w:t>n.º</w:t>
            </w:r>
            <w:proofErr w:type="gramEnd"/>
            <w:r w:rsidRPr="008C2923">
              <w:rPr>
                <w:rFonts w:ascii="Arial" w:hAnsi="Arial" w:cs="Arial"/>
                <w:sz w:val="18"/>
                <w:szCs w:val="18"/>
              </w:rPr>
              <w:t>:</w:t>
            </w:r>
            <w:r w:rsidRPr="008C2923">
              <w:rPr>
                <w:rFonts w:ascii="Arial" w:hAnsi="Arial" w:cs="Arial"/>
                <w:color w:val="BFBFBF"/>
                <w:sz w:val="18"/>
                <w:szCs w:val="18"/>
                <w:lang w:eastAsia="en-US"/>
              </w:rPr>
              <w:t xml:space="preserve"> __________________</w:t>
            </w:r>
          </w:p>
          <w:p w:rsidR="00F16159" w:rsidRPr="000408DF" w:rsidRDefault="00F16159" w:rsidP="00B92E67">
            <w:pPr>
              <w:pStyle w:val="Padr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7B18ED" w:rsidRPr="00F868BF" w:rsidRDefault="007B18ED" w:rsidP="00D069C3">
      <w:pPr>
        <w:tabs>
          <w:tab w:val="left" w:pos="3410"/>
        </w:tabs>
        <w:rPr>
          <w:rFonts w:ascii="Arial" w:hAnsi="Arial" w:cs="Arial"/>
          <w:sz w:val="18"/>
          <w:szCs w:val="18"/>
        </w:rPr>
      </w:pPr>
    </w:p>
    <w:sectPr w:rsidR="007B18ED" w:rsidRPr="00F868BF" w:rsidSect="00F06F0A">
      <w:headerReference w:type="default" r:id="rId7"/>
      <w:type w:val="continuous"/>
      <w:pgSz w:w="11907" w:h="16840"/>
      <w:pgMar w:top="567" w:right="851" w:bottom="567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72" w:rsidRDefault="00081C72" w:rsidP="000408DF">
      <w:pPr>
        <w:spacing w:after="0" w:line="240" w:lineRule="auto"/>
      </w:pPr>
      <w:r>
        <w:separator/>
      </w:r>
    </w:p>
  </w:endnote>
  <w:endnote w:type="continuationSeparator" w:id="0">
    <w:p w:rsidR="00081C72" w:rsidRDefault="00081C72" w:rsidP="0004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72" w:rsidRDefault="00081C72" w:rsidP="000408DF">
      <w:pPr>
        <w:spacing w:after="0" w:line="240" w:lineRule="auto"/>
      </w:pPr>
      <w:r>
        <w:separator/>
      </w:r>
    </w:p>
  </w:footnote>
  <w:footnote w:type="continuationSeparator" w:id="0">
    <w:p w:rsidR="00081C72" w:rsidRDefault="00081C72" w:rsidP="0004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DF" w:rsidRPr="002600FC" w:rsidRDefault="00DD7B4C" w:rsidP="000408DF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ANEXO </w:t>
    </w:r>
    <w:r w:rsidRPr="00895B68">
      <w:rPr>
        <w:rFonts w:ascii="Arial" w:hAnsi="Arial" w:cs="Arial"/>
        <w:b/>
        <w:bCs/>
        <w:sz w:val="24"/>
        <w:szCs w:val="24"/>
      </w:rPr>
      <w:t>M</w:t>
    </w:r>
    <w:r w:rsidR="00776158" w:rsidRPr="00895B68">
      <w:rPr>
        <w:rFonts w:ascii="Arial" w:hAnsi="Arial" w:cs="Arial"/>
        <w:b/>
        <w:bCs/>
        <w:sz w:val="24"/>
        <w:szCs w:val="24"/>
      </w:rPr>
      <w:t>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624"/>
    <w:multiLevelType w:val="hybridMultilevel"/>
    <w:tmpl w:val="6DB63B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ED"/>
    <w:rsid w:val="000009EC"/>
    <w:rsid w:val="00005FD8"/>
    <w:rsid w:val="00023FD5"/>
    <w:rsid w:val="000249CF"/>
    <w:rsid w:val="000408DF"/>
    <w:rsid w:val="00051045"/>
    <w:rsid w:val="00053B14"/>
    <w:rsid w:val="00065313"/>
    <w:rsid w:val="00075FD4"/>
    <w:rsid w:val="00081C72"/>
    <w:rsid w:val="00084FC1"/>
    <w:rsid w:val="000D0F16"/>
    <w:rsid w:val="000E0EBA"/>
    <w:rsid w:val="000F4A2B"/>
    <w:rsid w:val="001128DA"/>
    <w:rsid w:val="00114042"/>
    <w:rsid w:val="00125D38"/>
    <w:rsid w:val="00135329"/>
    <w:rsid w:val="00135C15"/>
    <w:rsid w:val="00152299"/>
    <w:rsid w:val="00161048"/>
    <w:rsid w:val="00165D9C"/>
    <w:rsid w:val="0016636F"/>
    <w:rsid w:val="00180B0C"/>
    <w:rsid w:val="00180B2E"/>
    <w:rsid w:val="0019320C"/>
    <w:rsid w:val="00195475"/>
    <w:rsid w:val="001B4135"/>
    <w:rsid w:val="001C5843"/>
    <w:rsid w:val="001D52C0"/>
    <w:rsid w:val="001F0BCB"/>
    <w:rsid w:val="001F1857"/>
    <w:rsid w:val="001F4391"/>
    <w:rsid w:val="002101A3"/>
    <w:rsid w:val="002429FE"/>
    <w:rsid w:val="00243110"/>
    <w:rsid w:val="00245619"/>
    <w:rsid w:val="002600FC"/>
    <w:rsid w:val="002642F2"/>
    <w:rsid w:val="00273CF8"/>
    <w:rsid w:val="002775E9"/>
    <w:rsid w:val="002779C4"/>
    <w:rsid w:val="00282B9B"/>
    <w:rsid w:val="002851F7"/>
    <w:rsid w:val="002A30E1"/>
    <w:rsid w:val="002B1C84"/>
    <w:rsid w:val="002D01DC"/>
    <w:rsid w:val="002D13E8"/>
    <w:rsid w:val="002D6467"/>
    <w:rsid w:val="002D763B"/>
    <w:rsid w:val="002F2468"/>
    <w:rsid w:val="00301612"/>
    <w:rsid w:val="003016F6"/>
    <w:rsid w:val="00310CFE"/>
    <w:rsid w:val="00312223"/>
    <w:rsid w:val="00320991"/>
    <w:rsid w:val="00325AF4"/>
    <w:rsid w:val="00343DE6"/>
    <w:rsid w:val="003510DE"/>
    <w:rsid w:val="00371020"/>
    <w:rsid w:val="003B25B1"/>
    <w:rsid w:val="003C6105"/>
    <w:rsid w:val="003C7B72"/>
    <w:rsid w:val="00423E12"/>
    <w:rsid w:val="00425463"/>
    <w:rsid w:val="00430A68"/>
    <w:rsid w:val="0043244C"/>
    <w:rsid w:val="00497C46"/>
    <w:rsid w:val="004A3333"/>
    <w:rsid w:val="004F28F8"/>
    <w:rsid w:val="00504652"/>
    <w:rsid w:val="0052000C"/>
    <w:rsid w:val="005240B1"/>
    <w:rsid w:val="00525C18"/>
    <w:rsid w:val="00533F7D"/>
    <w:rsid w:val="00534EED"/>
    <w:rsid w:val="005426D5"/>
    <w:rsid w:val="00545871"/>
    <w:rsid w:val="00584D91"/>
    <w:rsid w:val="00586D90"/>
    <w:rsid w:val="005A65E0"/>
    <w:rsid w:val="005B2E56"/>
    <w:rsid w:val="005B5D17"/>
    <w:rsid w:val="005D254D"/>
    <w:rsid w:val="005D32C1"/>
    <w:rsid w:val="005F6852"/>
    <w:rsid w:val="00617469"/>
    <w:rsid w:val="00622779"/>
    <w:rsid w:val="00627D12"/>
    <w:rsid w:val="00653061"/>
    <w:rsid w:val="006B2E62"/>
    <w:rsid w:val="006C03BD"/>
    <w:rsid w:val="006E1F97"/>
    <w:rsid w:val="006F2812"/>
    <w:rsid w:val="007113E2"/>
    <w:rsid w:val="007209F4"/>
    <w:rsid w:val="00724C4C"/>
    <w:rsid w:val="00726177"/>
    <w:rsid w:val="007400DA"/>
    <w:rsid w:val="0075371F"/>
    <w:rsid w:val="0076578A"/>
    <w:rsid w:val="0077296B"/>
    <w:rsid w:val="00776158"/>
    <w:rsid w:val="00796269"/>
    <w:rsid w:val="007974D8"/>
    <w:rsid w:val="007A10A1"/>
    <w:rsid w:val="007A6283"/>
    <w:rsid w:val="007B18ED"/>
    <w:rsid w:val="007D0066"/>
    <w:rsid w:val="007D153A"/>
    <w:rsid w:val="007F3478"/>
    <w:rsid w:val="007F41A6"/>
    <w:rsid w:val="00813B75"/>
    <w:rsid w:val="00814997"/>
    <w:rsid w:val="008312BA"/>
    <w:rsid w:val="008371BF"/>
    <w:rsid w:val="00842D40"/>
    <w:rsid w:val="00851256"/>
    <w:rsid w:val="0086793E"/>
    <w:rsid w:val="00872F01"/>
    <w:rsid w:val="00873042"/>
    <w:rsid w:val="00880AD1"/>
    <w:rsid w:val="00880E6E"/>
    <w:rsid w:val="00883C68"/>
    <w:rsid w:val="00884E9E"/>
    <w:rsid w:val="00884F08"/>
    <w:rsid w:val="00895B68"/>
    <w:rsid w:val="008A04B0"/>
    <w:rsid w:val="008A4F42"/>
    <w:rsid w:val="008C1CCB"/>
    <w:rsid w:val="008C2923"/>
    <w:rsid w:val="008D4054"/>
    <w:rsid w:val="008E16B7"/>
    <w:rsid w:val="008F6FAB"/>
    <w:rsid w:val="009172DC"/>
    <w:rsid w:val="00941686"/>
    <w:rsid w:val="0098778B"/>
    <w:rsid w:val="009B646C"/>
    <w:rsid w:val="009C3A14"/>
    <w:rsid w:val="009D2410"/>
    <w:rsid w:val="009F0C0E"/>
    <w:rsid w:val="009F4086"/>
    <w:rsid w:val="009F44CD"/>
    <w:rsid w:val="009F67D3"/>
    <w:rsid w:val="00A063D1"/>
    <w:rsid w:val="00A115B0"/>
    <w:rsid w:val="00A16FEC"/>
    <w:rsid w:val="00A44EE1"/>
    <w:rsid w:val="00A64FB6"/>
    <w:rsid w:val="00A74870"/>
    <w:rsid w:val="00A76DA7"/>
    <w:rsid w:val="00A825E3"/>
    <w:rsid w:val="00A854FA"/>
    <w:rsid w:val="00AC2366"/>
    <w:rsid w:val="00B16653"/>
    <w:rsid w:val="00B71735"/>
    <w:rsid w:val="00B84A4A"/>
    <w:rsid w:val="00B92E67"/>
    <w:rsid w:val="00B96F9D"/>
    <w:rsid w:val="00BB1A5A"/>
    <w:rsid w:val="00BB5DE7"/>
    <w:rsid w:val="00BC62BE"/>
    <w:rsid w:val="00BD5125"/>
    <w:rsid w:val="00BE296F"/>
    <w:rsid w:val="00BE7647"/>
    <w:rsid w:val="00C12FF9"/>
    <w:rsid w:val="00C134B3"/>
    <w:rsid w:val="00C17025"/>
    <w:rsid w:val="00C34866"/>
    <w:rsid w:val="00C35B34"/>
    <w:rsid w:val="00C40B0C"/>
    <w:rsid w:val="00C6521A"/>
    <w:rsid w:val="00C76F79"/>
    <w:rsid w:val="00C86D76"/>
    <w:rsid w:val="00CA225C"/>
    <w:rsid w:val="00CA4977"/>
    <w:rsid w:val="00CB28BD"/>
    <w:rsid w:val="00CE0C38"/>
    <w:rsid w:val="00D069C3"/>
    <w:rsid w:val="00D11AD2"/>
    <w:rsid w:val="00D3281A"/>
    <w:rsid w:val="00D76BD0"/>
    <w:rsid w:val="00D851B8"/>
    <w:rsid w:val="00D86F8F"/>
    <w:rsid w:val="00DA17E7"/>
    <w:rsid w:val="00DC4768"/>
    <w:rsid w:val="00DC7916"/>
    <w:rsid w:val="00DD7B4C"/>
    <w:rsid w:val="00DE0CB9"/>
    <w:rsid w:val="00DF4044"/>
    <w:rsid w:val="00DF471E"/>
    <w:rsid w:val="00E10102"/>
    <w:rsid w:val="00E12644"/>
    <w:rsid w:val="00E2059C"/>
    <w:rsid w:val="00E24EE8"/>
    <w:rsid w:val="00E74660"/>
    <w:rsid w:val="00E87247"/>
    <w:rsid w:val="00E91563"/>
    <w:rsid w:val="00EB5442"/>
    <w:rsid w:val="00EC49EC"/>
    <w:rsid w:val="00EC5B1F"/>
    <w:rsid w:val="00ED035B"/>
    <w:rsid w:val="00ED5200"/>
    <w:rsid w:val="00EF1A9E"/>
    <w:rsid w:val="00EF2C00"/>
    <w:rsid w:val="00EF4FE0"/>
    <w:rsid w:val="00F00E9A"/>
    <w:rsid w:val="00F01113"/>
    <w:rsid w:val="00F06CE6"/>
    <w:rsid w:val="00F06E86"/>
    <w:rsid w:val="00F06F0A"/>
    <w:rsid w:val="00F16159"/>
    <w:rsid w:val="00F631B3"/>
    <w:rsid w:val="00F71B25"/>
    <w:rsid w:val="00F738B2"/>
    <w:rsid w:val="00F868BF"/>
    <w:rsid w:val="00F87E65"/>
    <w:rsid w:val="00FA24CD"/>
    <w:rsid w:val="00FA350D"/>
    <w:rsid w:val="00FA55C0"/>
    <w:rsid w:val="00FB452C"/>
    <w:rsid w:val="00FC74E9"/>
    <w:rsid w:val="00FF4272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7A482"/>
  <w14:defaultImageDpi w14:val="0"/>
  <w15:docId w15:val="{778EBE1A-04F2-4F17-B6A5-088CB2A2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">
    <w:name w:val="Padr縊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ulo">
    <w:name w:val="T咜ulo"/>
    <w:basedOn w:val="Padr"/>
    <w:next w:val="Corpodotexto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eastAsia="zh-CN"/>
    </w:rPr>
  </w:style>
  <w:style w:type="paragraph" w:customStyle="1" w:styleId="Corpodotexto">
    <w:name w:val="Corpo do texto"/>
    <w:basedOn w:val="Padr"/>
    <w:uiPriority w:val="99"/>
    <w:pPr>
      <w:spacing w:after="120"/>
    </w:pPr>
    <w:rPr>
      <w:lang w:eastAsia="zh-CN"/>
    </w:rPr>
  </w:style>
  <w:style w:type="paragraph" w:styleId="Lista">
    <w:name w:val="List"/>
    <w:basedOn w:val="Corpodotexto"/>
    <w:uiPriority w:val="99"/>
    <w:rPr>
      <w:rFonts w:ascii="Times New Roman" w:hAnsi="Mangal" w:cs="Times New Roman"/>
    </w:rPr>
  </w:style>
  <w:style w:type="paragraph" w:styleId="Legenda">
    <w:name w:val="caption"/>
    <w:basedOn w:val="Padr"/>
    <w:uiPriority w:val="99"/>
    <w:qFormat/>
    <w:pPr>
      <w:spacing w:before="120" w:after="120"/>
    </w:pPr>
    <w:rPr>
      <w:rFonts w:ascii="Times New Roman" w:hAnsi="Mangal" w:cs="Times New Roman"/>
      <w:i/>
      <w:iCs/>
      <w:lang w:eastAsia="zh-CN"/>
    </w:rPr>
  </w:style>
  <w:style w:type="paragraph" w:customStyle="1" w:styleId="ndice">
    <w:name w:val="ﾍndice"/>
    <w:basedOn w:val="Padr"/>
    <w:uiPriority w:val="99"/>
    <w:rPr>
      <w:rFonts w:ascii="Times New Roman" w:hAnsi="Mangal" w:cs="Times New Roman"/>
      <w:lang w:eastAsia="zh-CN"/>
    </w:rPr>
  </w:style>
  <w:style w:type="paragraph" w:customStyle="1" w:styleId="Conteodetabela">
    <w:name w:val="Conte棈o de tabela"/>
    <w:basedOn w:val="Padr"/>
    <w:uiPriority w:val="99"/>
    <w:rPr>
      <w:lang w:eastAsia="zh-CN"/>
    </w:rPr>
  </w:style>
  <w:style w:type="paragraph" w:customStyle="1" w:styleId="Tulodetabela">
    <w:name w:val="T咜ulo de tabela"/>
    <w:basedOn w:val="Conteodetabela"/>
    <w:uiPriority w:val="99"/>
    <w:pPr>
      <w:jc w:val="center"/>
    </w:pPr>
    <w:rPr>
      <w:b/>
      <w:bCs/>
    </w:rPr>
  </w:style>
  <w:style w:type="paragraph" w:styleId="Cabealho">
    <w:name w:val="header"/>
    <w:basedOn w:val="Normal"/>
    <w:link w:val="CabealhoCarter"/>
    <w:uiPriority w:val="99"/>
    <w:rsid w:val="000408D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0408DF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08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0408DF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04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04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 de Bombeiros Militar do RS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</dc:creator>
  <cp:keywords/>
  <dc:description/>
  <cp:lastModifiedBy>Luis Augusto Braatz</cp:lastModifiedBy>
  <cp:revision>4</cp:revision>
  <cp:lastPrinted>2022-03-16T22:50:00Z</cp:lastPrinted>
  <dcterms:created xsi:type="dcterms:W3CDTF">2025-10-29T19:43:00Z</dcterms:created>
  <dcterms:modified xsi:type="dcterms:W3CDTF">2025-10-29T19:59:00Z</dcterms:modified>
</cp:coreProperties>
</file>